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83" w:rsidRDefault="00536883" w:rsidP="001149B5">
      <w:pPr>
        <w:jc w:val="center"/>
        <w:rPr>
          <w:b/>
          <w:szCs w:val="28"/>
        </w:rPr>
      </w:pPr>
      <w:r>
        <w:rPr>
          <w:b/>
          <w:szCs w:val="28"/>
        </w:rPr>
        <w:t>ΑΥΤΟ ΕΙΝΑΙ ΤΟ ΑΙΤΗΜΑ ΤΗΣ ΟΙΚΟΓΕΝΕΙΑΣ ΚΑΜΠΑΝΟΥ ΓΙΑ ΤΗΝ ΕΚΔΙΚΑΣΗ ΤΗΣ ΥΠΟΘΕΣΕΩΣ ΤΗΣ ΔΟΛΟΦΟΝΙΑΣ ΤΟΥ ΑΛΚΗ ΣΤΗΝ ΑΘΗΝΑ</w:t>
      </w:r>
    </w:p>
    <w:p w:rsidR="00536883" w:rsidRDefault="00536883" w:rsidP="001149B5">
      <w:pPr>
        <w:jc w:val="center"/>
        <w:rPr>
          <w:b/>
          <w:szCs w:val="28"/>
        </w:rPr>
      </w:pPr>
    </w:p>
    <w:p w:rsidR="00536883" w:rsidRDefault="00536883" w:rsidP="001149B5">
      <w:pPr>
        <w:jc w:val="center"/>
        <w:rPr>
          <w:b/>
          <w:szCs w:val="28"/>
        </w:rPr>
      </w:pPr>
    </w:p>
    <w:p w:rsidR="00F008DF" w:rsidRDefault="00F008DF" w:rsidP="001149B5">
      <w:pPr>
        <w:jc w:val="center"/>
        <w:rPr>
          <w:b/>
          <w:szCs w:val="28"/>
        </w:rPr>
      </w:pPr>
      <w:r w:rsidRPr="00533834">
        <w:rPr>
          <w:b/>
          <w:szCs w:val="28"/>
        </w:rPr>
        <w:t>ΕΝΩΠΙΟΝ Τ</w:t>
      </w:r>
      <w:r w:rsidR="0048721D">
        <w:rPr>
          <w:b/>
          <w:szCs w:val="28"/>
        </w:rPr>
        <w:t>ΟΥ ΕΙΣΑΓΓΕΛΕΑ ΤΟΥ ΑΡΕΙΟΥ ΠΑΓΟΥ</w:t>
      </w:r>
    </w:p>
    <w:p w:rsidR="00A415D5" w:rsidRPr="0048721D" w:rsidRDefault="00A415D5" w:rsidP="001149B5">
      <w:pPr>
        <w:jc w:val="center"/>
        <w:rPr>
          <w:b/>
          <w:szCs w:val="28"/>
        </w:rPr>
      </w:pPr>
    </w:p>
    <w:p w:rsidR="00F008DF" w:rsidRDefault="00F008DF" w:rsidP="001243F0">
      <w:pPr>
        <w:spacing w:after="120"/>
        <w:jc w:val="center"/>
        <w:rPr>
          <w:b/>
          <w:szCs w:val="28"/>
          <w:u w:val="single"/>
        </w:rPr>
      </w:pPr>
      <w:r w:rsidRPr="00B4661D">
        <w:rPr>
          <w:b/>
          <w:szCs w:val="28"/>
          <w:u w:val="single"/>
        </w:rPr>
        <w:t xml:space="preserve">ΑΙΤΗΜΑ </w:t>
      </w:r>
      <w:r w:rsidR="0048721D">
        <w:rPr>
          <w:b/>
          <w:szCs w:val="28"/>
          <w:u w:val="single"/>
        </w:rPr>
        <w:t>ΓΙΑ ΚΑΘΟΡΙΣΜΟ ΑΡΜΟΔΙΟΤΗΤΑΣ ΚΑΤΑ ΠΑΡΑΠΟΜΠΗ ΤΟΥ ΔΙΚΑΣΤΗΡΙΟΥ</w:t>
      </w:r>
    </w:p>
    <w:p w:rsidR="0048721D" w:rsidRDefault="0048721D" w:rsidP="001243F0">
      <w:pPr>
        <w:spacing w:after="120"/>
        <w:jc w:val="center"/>
        <w:rPr>
          <w:szCs w:val="28"/>
        </w:rPr>
      </w:pPr>
      <w:r>
        <w:rPr>
          <w:szCs w:val="28"/>
        </w:rPr>
        <w:t>(</w:t>
      </w:r>
      <w:r w:rsidRPr="0048721D">
        <w:rPr>
          <w:szCs w:val="28"/>
        </w:rPr>
        <w:t xml:space="preserve">Κατ’ άρθρο 135 </w:t>
      </w:r>
      <w:proofErr w:type="spellStart"/>
      <w:r w:rsidRPr="0048721D">
        <w:rPr>
          <w:szCs w:val="28"/>
        </w:rPr>
        <w:t>περ.γ</w:t>
      </w:r>
      <w:proofErr w:type="spellEnd"/>
      <w:r w:rsidRPr="0048721D">
        <w:rPr>
          <w:szCs w:val="28"/>
        </w:rPr>
        <w:t xml:space="preserve">’ και 136 παρ.1 </w:t>
      </w:r>
      <w:proofErr w:type="spellStart"/>
      <w:r w:rsidRPr="0048721D">
        <w:rPr>
          <w:szCs w:val="28"/>
        </w:rPr>
        <w:t>περ.β</w:t>
      </w:r>
      <w:proofErr w:type="spellEnd"/>
      <w:r w:rsidRPr="0048721D">
        <w:rPr>
          <w:szCs w:val="28"/>
        </w:rPr>
        <w:t>’</w:t>
      </w:r>
      <w:r>
        <w:rPr>
          <w:szCs w:val="28"/>
        </w:rPr>
        <w:t xml:space="preserve"> ΚΠΔ.)</w:t>
      </w:r>
    </w:p>
    <w:p w:rsidR="00A415D5" w:rsidRPr="00A415D5" w:rsidRDefault="00A415D5" w:rsidP="001243F0">
      <w:pPr>
        <w:spacing w:after="120"/>
        <w:jc w:val="center"/>
        <w:rPr>
          <w:sz w:val="26"/>
          <w:szCs w:val="26"/>
        </w:rPr>
      </w:pPr>
    </w:p>
    <w:p w:rsidR="00A415D5" w:rsidRPr="00A415D5" w:rsidRDefault="00A415D5" w:rsidP="00A415D5">
      <w:pPr>
        <w:pStyle w:val="NoSpacing"/>
        <w:numPr>
          <w:ilvl w:val="0"/>
          <w:numId w:val="2"/>
        </w:numPr>
        <w:pBdr>
          <w:bottom w:val="single" w:sz="6" w:space="1" w:color="auto"/>
        </w:pBdr>
        <w:spacing w:line="360" w:lineRule="auto"/>
        <w:rPr>
          <w:sz w:val="26"/>
          <w:szCs w:val="26"/>
        </w:rPr>
      </w:pPr>
      <w:r w:rsidRPr="00A415D5">
        <w:rPr>
          <w:sz w:val="26"/>
          <w:szCs w:val="26"/>
        </w:rPr>
        <w:t xml:space="preserve">Του </w:t>
      </w:r>
      <w:proofErr w:type="spellStart"/>
      <w:r w:rsidRPr="00A415D5">
        <w:rPr>
          <w:b/>
          <w:sz w:val="26"/>
          <w:szCs w:val="26"/>
        </w:rPr>
        <w:t>Καμπανού</w:t>
      </w:r>
      <w:proofErr w:type="spellEnd"/>
      <w:r w:rsidRPr="00A415D5">
        <w:rPr>
          <w:b/>
          <w:sz w:val="26"/>
          <w:szCs w:val="26"/>
        </w:rPr>
        <w:t xml:space="preserve"> Αριστείδη του Αλκιβιάδη</w:t>
      </w:r>
      <w:r w:rsidRPr="00A415D5">
        <w:rPr>
          <w:sz w:val="26"/>
          <w:szCs w:val="26"/>
        </w:rPr>
        <w:t>, κατοίκου</w:t>
      </w:r>
      <w:r w:rsidR="00053BD4">
        <w:rPr>
          <w:sz w:val="26"/>
          <w:szCs w:val="26"/>
        </w:rPr>
        <w:t>……</w:t>
      </w:r>
    </w:p>
    <w:p w:rsidR="00A415D5" w:rsidRPr="00A415D5" w:rsidRDefault="00A415D5" w:rsidP="00A415D5">
      <w:pPr>
        <w:pStyle w:val="NoSpacing"/>
        <w:numPr>
          <w:ilvl w:val="0"/>
          <w:numId w:val="2"/>
        </w:numPr>
        <w:pBdr>
          <w:bottom w:val="single" w:sz="6" w:space="1" w:color="auto"/>
        </w:pBdr>
        <w:spacing w:line="360" w:lineRule="auto"/>
        <w:rPr>
          <w:sz w:val="26"/>
          <w:szCs w:val="26"/>
        </w:rPr>
      </w:pPr>
      <w:r w:rsidRPr="00A415D5">
        <w:rPr>
          <w:sz w:val="26"/>
          <w:szCs w:val="26"/>
        </w:rPr>
        <w:t xml:space="preserve">Της </w:t>
      </w:r>
      <w:proofErr w:type="spellStart"/>
      <w:r w:rsidRPr="00A415D5">
        <w:rPr>
          <w:b/>
          <w:sz w:val="26"/>
          <w:szCs w:val="26"/>
        </w:rPr>
        <w:t>Κακουλίδου</w:t>
      </w:r>
      <w:proofErr w:type="spellEnd"/>
      <w:r w:rsidRPr="00A415D5">
        <w:rPr>
          <w:b/>
          <w:sz w:val="26"/>
          <w:szCs w:val="26"/>
        </w:rPr>
        <w:t xml:space="preserve"> </w:t>
      </w:r>
      <w:proofErr w:type="spellStart"/>
      <w:r w:rsidRPr="00A415D5">
        <w:rPr>
          <w:b/>
          <w:sz w:val="26"/>
          <w:szCs w:val="26"/>
        </w:rPr>
        <w:t>Σουμέλας</w:t>
      </w:r>
      <w:proofErr w:type="spellEnd"/>
      <w:r w:rsidRPr="00A415D5">
        <w:rPr>
          <w:b/>
          <w:sz w:val="26"/>
          <w:szCs w:val="26"/>
        </w:rPr>
        <w:t xml:space="preserve"> του Χαραλάμπους,</w:t>
      </w:r>
      <w:r w:rsidRPr="00A415D5">
        <w:rPr>
          <w:sz w:val="26"/>
          <w:szCs w:val="26"/>
        </w:rPr>
        <w:t xml:space="preserve"> κατοίκου</w:t>
      </w:r>
      <w:r w:rsidR="00053BD4">
        <w:rPr>
          <w:sz w:val="26"/>
          <w:szCs w:val="26"/>
        </w:rPr>
        <w:t>…….</w:t>
      </w:r>
      <w:r w:rsidRPr="00A415D5">
        <w:rPr>
          <w:sz w:val="26"/>
          <w:szCs w:val="26"/>
        </w:rPr>
        <w:t>.</w:t>
      </w:r>
    </w:p>
    <w:p w:rsidR="00A415D5" w:rsidRPr="0072332E" w:rsidRDefault="00A415D5" w:rsidP="00A415D5">
      <w:pPr>
        <w:pStyle w:val="NoSpacing"/>
        <w:numPr>
          <w:ilvl w:val="0"/>
          <w:numId w:val="2"/>
        </w:numPr>
        <w:pBdr>
          <w:bottom w:val="single" w:sz="6" w:space="1" w:color="auto"/>
        </w:pBdr>
        <w:spacing w:line="360" w:lineRule="auto"/>
        <w:rPr>
          <w:sz w:val="26"/>
          <w:szCs w:val="26"/>
        </w:rPr>
      </w:pPr>
      <w:r w:rsidRPr="0072332E">
        <w:rPr>
          <w:sz w:val="26"/>
          <w:szCs w:val="26"/>
        </w:rPr>
        <w:t xml:space="preserve">Της </w:t>
      </w:r>
      <w:r w:rsidR="00053BD4">
        <w:rPr>
          <w:b/>
          <w:sz w:val="26"/>
          <w:szCs w:val="26"/>
        </w:rPr>
        <w:t>Κ.</w:t>
      </w:r>
      <w:r w:rsidRPr="0072332E">
        <w:rPr>
          <w:b/>
          <w:sz w:val="26"/>
          <w:szCs w:val="26"/>
        </w:rPr>
        <w:t xml:space="preserve"> Μ</w:t>
      </w:r>
      <w:r w:rsidR="00053BD4">
        <w:rPr>
          <w:b/>
          <w:sz w:val="26"/>
          <w:szCs w:val="26"/>
        </w:rPr>
        <w:t>.</w:t>
      </w:r>
      <w:r w:rsidRPr="0072332E">
        <w:rPr>
          <w:sz w:val="26"/>
          <w:szCs w:val="26"/>
        </w:rPr>
        <w:t xml:space="preserve"> </w:t>
      </w:r>
      <w:r w:rsidRPr="0072332E">
        <w:rPr>
          <w:b/>
          <w:sz w:val="26"/>
          <w:szCs w:val="26"/>
        </w:rPr>
        <w:t>του Αριστείδη</w:t>
      </w:r>
      <w:r w:rsidRPr="0072332E">
        <w:rPr>
          <w:sz w:val="26"/>
          <w:szCs w:val="26"/>
        </w:rPr>
        <w:t>, κατοίκου</w:t>
      </w:r>
      <w:r w:rsidR="00053BD4">
        <w:rPr>
          <w:sz w:val="26"/>
          <w:szCs w:val="26"/>
        </w:rPr>
        <w:t xml:space="preserve">…. </w:t>
      </w:r>
    </w:p>
    <w:p w:rsidR="000A4EF5" w:rsidRPr="00B4661D" w:rsidRDefault="000A4EF5" w:rsidP="001243F0">
      <w:pPr>
        <w:spacing w:after="120"/>
        <w:jc w:val="center"/>
        <w:rPr>
          <w:b/>
          <w:szCs w:val="28"/>
          <w:u w:val="single"/>
        </w:rPr>
      </w:pPr>
    </w:p>
    <w:p w:rsidR="00FA0F64" w:rsidRDefault="00B42501" w:rsidP="00B42501">
      <w:pPr>
        <w:ind w:firstLine="720"/>
        <w:jc w:val="both"/>
        <w:rPr>
          <w:szCs w:val="28"/>
        </w:rPr>
      </w:pPr>
      <w:r>
        <w:rPr>
          <w:szCs w:val="28"/>
        </w:rPr>
        <w:t>Λαμβάνουμε την τιμή να υποβάλλουμε</w:t>
      </w:r>
      <w:r w:rsidR="00836192">
        <w:rPr>
          <w:szCs w:val="28"/>
        </w:rPr>
        <w:t xml:space="preserve"> την παρούσα αίτηση για κ</w:t>
      </w:r>
      <w:r w:rsidR="00814C29">
        <w:rPr>
          <w:szCs w:val="28"/>
        </w:rPr>
        <w:t xml:space="preserve">αθορισμό αρμοδιότητας κατά παραπομπή Δικαστηρίου, κατ’ άρθρο 135 </w:t>
      </w:r>
      <w:proofErr w:type="spellStart"/>
      <w:r w:rsidR="00814C29">
        <w:rPr>
          <w:szCs w:val="28"/>
        </w:rPr>
        <w:t>περ.γ</w:t>
      </w:r>
      <w:proofErr w:type="spellEnd"/>
      <w:r w:rsidR="00814C29">
        <w:rPr>
          <w:szCs w:val="28"/>
        </w:rPr>
        <w:t>’ και 136 παρ.1 περ.</w:t>
      </w:r>
      <w:r w:rsidR="00D06C71">
        <w:rPr>
          <w:szCs w:val="28"/>
        </w:rPr>
        <w:t xml:space="preserve"> </w:t>
      </w:r>
      <w:r w:rsidR="00814C29">
        <w:rPr>
          <w:szCs w:val="28"/>
        </w:rPr>
        <w:t>β΄</w:t>
      </w:r>
      <w:r w:rsidR="00A13224" w:rsidRPr="00A13224">
        <w:rPr>
          <w:szCs w:val="28"/>
        </w:rPr>
        <w:t xml:space="preserve"> </w:t>
      </w:r>
      <w:r w:rsidR="00814C29">
        <w:rPr>
          <w:szCs w:val="28"/>
        </w:rPr>
        <w:t xml:space="preserve">ΚΠΔ (Ν4620/2019), </w:t>
      </w:r>
      <w:r w:rsidR="00FA0F64">
        <w:rPr>
          <w:szCs w:val="28"/>
        </w:rPr>
        <w:t>προκειμένου το δικαστήρι</w:t>
      </w:r>
      <w:r>
        <w:rPr>
          <w:szCs w:val="28"/>
        </w:rPr>
        <w:t>ο αυτό να επιληφθεί της υπόθεσης με αριθμό δικογραφίας  Εισαγγελία</w:t>
      </w:r>
      <w:r w:rsidR="00D06C71">
        <w:rPr>
          <w:szCs w:val="28"/>
        </w:rPr>
        <w:t>ς</w:t>
      </w:r>
      <w:r>
        <w:rPr>
          <w:szCs w:val="28"/>
        </w:rPr>
        <w:t xml:space="preserve"> Πλημμελειοδικών Θεσσαλονίκης </w:t>
      </w:r>
      <w:r w:rsidRPr="00D06C71">
        <w:rPr>
          <w:b/>
          <w:szCs w:val="28"/>
        </w:rPr>
        <w:t xml:space="preserve">ΑΒΜ: </w:t>
      </w:r>
      <w:r w:rsidR="00053BD4">
        <w:rPr>
          <w:b/>
          <w:szCs w:val="28"/>
        </w:rPr>
        <w:t>…………</w:t>
      </w:r>
      <w:r>
        <w:rPr>
          <w:szCs w:val="28"/>
        </w:rPr>
        <w:t>,</w:t>
      </w:r>
      <w:r w:rsidR="00D06C71">
        <w:rPr>
          <w:szCs w:val="28"/>
        </w:rPr>
        <w:t xml:space="preserve"> που συντάραξε το π</w:t>
      </w:r>
      <w:r w:rsidR="00FA0F64">
        <w:rPr>
          <w:szCs w:val="28"/>
        </w:rPr>
        <w:t>ανελλήνιο και αφορά την εκδίκαση των πράξεων:</w:t>
      </w:r>
    </w:p>
    <w:p w:rsidR="00073189" w:rsidRDefault="00570708" w:rsidP="00725DFA">
      <w:pPr>
        <w:ind w:firstLine="720"/>
        <w:jc w:val="both"/>
        <w:rPr>
          <w:szCs w:val="28"/>
        </w:rPr>
      </w:pPr>
      <w:r>
        <w:rPr>
          <w:szCs w:val="28"/>
        </w:rPr>
        <w:t>1.</w:t>
      </w:r>
      <w:r w:rsidRPr="00D06C71">
        <w:rPr>
          <w:b/>
          <w:szCs w:val="28"/>
        </w:rPr>
        <w:t>τ</w:t>
      </w:r>
      <w:r w:rsidR="00FA0F64" w:rsidRPr="00D06C71">
        <w:rPr>
          <w:b/>
          <w:szCs w:val="28"/>
        </w:rPr>
        <w:t xml:space="preserve">ης ανθρωποκτονίας με δόλο </w:t>
      </w:r>
      <w:r w:rsidRPr="00D06C71">
        <w:rPr>
          <w:b/>
          <w:szCs w:val="28"/>
        </w:rPr>
        <w:t>κατά συναυτουργία</w:t>
      </w:r>
      <w:r w:rsidRPr="00570708">
        <w:rPr>
          <w:szCs w:val="28"/>
        </w:rPr>
        <w:t xml:space="preserve"> (</w:t>
      </w:r>
      <w:proofErr w:type="spellStart"/>
      <w:r w:rsidR="00FA0F64" w:rsidRPr="00570708">
        <w:rPr>
          <w:szCs w:val="28"/>
        </w:rPr>
        <w:t>αρθ</w:t>
      </w:r>
      <w:proofErr w:type="spellEnd"/>
      <w:r w:rsidR="00FA0F64" w:rsidRPr="00570708">
        <w:rPr>
          <w:szCs w:val="28"/>
        </w:rPr>
        <w:t>. 14, 27, 45, 299 Π</w:t>
      </w:r>
      <w:r w:rsidRPr="00570708">
        <w:rPr>
          <w:szCs w:val="28"/>
        </w:rPr>
        <w:t>.Κ.)</w:t>
      </w:r>
      <w:r w:rsidR="00834C8A">
        <w:rPr>
          <w:szCs w:val="28"/>
        </w:rPr>
        <w:t xml:space="preserve"> </w:t>
      </w:r>
      <w:r>
        <w:rPr>
          <w:szCs w:val="28"/>
        </w:rPr>
        <w:t>2. της επικίνδυνης σωματικής βλάβης κατά συρροή, που τελέστηκε μακριά από χώρο που προορίζεται για αθλητική εκδήλωση αλλά με σαφή αθλητική αναφορά και αθλητικό υπόβαθρο σε τόπο και χρόνο που δεν συνδέονταν με συγκεκριμένη αθλητική δραστηριότητα (94 παρ. 1 309 Π.Κ. σε συνδ. με άρθρο 41 ΣΤ ν.2725/1993 όπως τροποποιήθηκε και ισχύει σήμερα)</w:t>
      </w:r>
      <w:r w:rsidR="00834C8A">
        <w:rPr>
          <w:szCs w:val="28"/>
        </w:rPr>
        <w:t xml:space="preserve"> </w:t>
      </w:r>
      <w:r>
        <w:rPr>
          <w:szCs w:val="28"/>
        </w:rPr>
        <w:t xml:space="preserve">3. της συμπλοκής υπό την έννοια της </w:t>
      </w:r>
      <w:r>
        <w:rPr>
          <w:szCs w:val="28"/>
        </w:rPr>
        <w:lastRenderedPageBreak/>
        <w:t xml:space="preserve">επίθεσης που έγινε από πολλούς εξαιτίας της </w:t>
      </w:r>
      <w:r w:rsidR="00834C8A">
        <w:rPr>
          <w:szCs w:val="28"/>
        </w:rPr>
        <w:t>οποίας επήλθε ο θάνατος (</w:t>
      </w:r>
      <w:proofErr w:type="spellStart"/>
      <w:r w:rsidR="00834C8A">
        <w:rPr>
          <w:szCs w:val="28"/>
        </w:rPr>
        <w:t>αρθ</w:t>
      </w:r>
      <w:proofErr w:type="spellEnd"/>
      <w:r w:rsidR="00834C8A">
        <w:rPr>
          <w:szCs w:val="28"/>
        </w:rPr>
        <w:t xml:space="preserve">. 313 Π.Κ. σε συνδ. με </w:t>
      </w:r>
      <w:proofErr w:type="spellStart"/>
      <w:r w:rsidR="00834C8A">
        <w:rPr>
          <w:szCs w:val="28"/>
        </w:rPr>
        <w:t>αρθ</w:t>
      </w:r>
      <w:proofErr w:type="spellEnd"/>
      <w:r w:rsidR="00834C8A">
        <w:rPr>
          <w:szCs w:val="28"/>
        </w:rPr>
        <w:t xml:space="preserve">. 41 ΣΤ ν.2725/1993 όπως τροποποιήθηκε και ισχύει σήμερα), που τελέστηκε  μακριά από χώρο που προορίζεται για αθλητική εκδήλωση αλλά με σαφή αθλητική αναφορά και αθλητικό υπόβαθρο σε τόπο και χρόνο που δεν συνδέονταν με συγκεκριμένη αθλητική εκδήλωση 4. της παράνομης οπλοφορίας, οπλοχρησίας (Ν.2168/1993 «Περί Όπλων» όπως τροποποιήθηκε και ισχύει σήμερα), </w:t>
      </w:r>
      <w:r w:rsidR="00834C8A" w:rsidRPr="00B42501">
        <w:rPr>
          <w:b/>
          <w:szCs w:val="28"/>
        </w:rPr>
        <w:t xml:space="preserve">πράξεις τελεσθείσες περί ώρα 00.20’ της 01.02.2022 στην οδό Θεοδώρου Γαζή 18, Χαριλάου </w:t>
      </w:r>
      <w:r w:rsidR="00C36EC8" w:rsidRPr="00B42501">
        <w:rPr>
          <w:b/>
          <w:szCs w:val="28"/>
        </w:rPr>
        <w:t>Θεσσαλονίκης</w:t>
      </w:r>
      <w:r w:rsidR="004B1682" w:rsidRPr="00B42501">
        <w:rPr>
          <w:b/>
          <w:szCs w:val="28"/>
        </w:rPr>
        <w:t>, σε βάρος των α. ΚΑΜΠΑΝΟΥ</w:t>
      </w:r>
      <w:r w:rsidR="00AE0867" w:rsidRPr="00B42501">
        <w:rPr>
          <w:b/>
          <w:szCs w:val="28"/>
        </w:rPr>
        <w:t xml:space="preserve"> Αλκιβιάδη</w:t>
      </w:r>
      <w:r w:rsidR="00AE0867">
        <w:rPr>
          <w:szCs w:val="28"/>
        </w:rPr>
        <w:t xml:space="preserve"> του Αριστείδη και της </w:t>
      </w:r>
      <w:proofErr w:type="spellStart"/>
      <w:r w:rsidR="00AE0867">
        <w:rPr>
          <w:szCs w:val="28"/>
        </w:rPr>
        <w:t>Σουμέλας</w:t>
      </w:r>
      <w:proofErr w:type="spellEnd"/>
      <w:r w:rsidR="00AE0867">
        <w:rPr>
          <w:szCs w:val="28"/>
        </w:rPr>
        <w:t>, γεν. 08.04.2003</w:t>
      </w:r>
      <w:r w:rsidR="0072332E">
        <w:rPr>
          <w:szCs w:val="28"/>
        </w:rPr>
        <w:t>,</w:t>
      </w:r>
      <w:r w:rsidR="00AE0867">
        <w:rPr>
          <w:szCs w:val="28"/>
        </w:rPr>
        <w:t xml:space="preserve"> </w:t>
      </w:r>
      <w:r w:rsidR="00B42501">
        <w:rPr>
          <w:szCs w:val="28"/>
        </w:rPr>
        <w:t>κατ. ε</w:t>
      </w:r>
      <w:r w:rsidR="00AE0867">
        <w:rPr>
          <w:szCs w:val="28"/>
        </w:rPr>
        <w:t>ν ζωή, Βέροια</w:t>
      </w:r>
      <w:r w:rsidR="00B42501">
        <w:rPr>
          <w:szCs w:val="28"/>
        </w:rPr>
        <w:t>ς</w:t>
      </w:r>
      <w:r w:rsidR="00AE0867">
        <w:rPr>
          <w:szCs w:val="28"/>
        </w:rPr>
        <w:t xml:space="preserve"> Ημαθίας </w:t>
      </w:r>
      <w:r w:rsidR="00053BD4">
        <w:rPr>
          <w:szCs w:val="28"/>
        </w:rPr>
        <w:t>…………..</w:t>
      </w:r>
      <w:r w:rsidR="00AE0867">
        <w:rPr>
          <w:szCs w:val="28"/>
        </w:rPr>
        <w:t xml:space="preserve">, </w:t>
      </w:r>
      <w:r w:rsidR="00AE0867" w:rsidRPr="00B42501">
        <w:rPr>
          <w:b/>
          <w:szCs w:val="28"/>
        </w:rPr>
        <w:t>θύμα</w:t>
      </w:r>
      <w:r w:rsidR="00B42501" w:rsidRPr="00B42501">
        <w:rPr>
          <w:b/>
          <w:szCs w:val="28"/>
        </w:rPr>
        <w:t>τος</w:t>
      </w:r>
      <w:r w:rsidR="004B1682" w:rsidRPr="00B42501">
        <w:rPr>
          <w:b/>
          <w:szCs w:val="28"/>
        </w:rPr>
        <w:t xml:space="preserve"> ανθρωποκτονίας</w:t>
      </w:r>
      <w:r w:rsidR="004B1682">
        <w:rPr>
          <w:szCs w:val="28"/>
        </w:rPr>
        <w:t>,</w:t>
      </w:r>
      <w:r w:rsidR="00B42501">
        <w:rPr>
          <w:szCs w:val="28"/>
        </w:rPr>
        <w:t xml:space="preserve"> </w:t>
      </w:r>
      <w:r w:rsidR="00B42501" w:rsidRPr="00B42501">
        <w:rPr>
          <w:b/>
          <w:szCs w:val="28"/>
        </w:rPr>
        <w:t xml:space="preserve">και των εξής θυμάτων </w:t>
      </w:r>
      <w:r w:rsidR="003375A0">
        <w:rPr>
          <w:b/>
          <w:szCs w:val="28"/>
        </w:rPr>
        <w:t xml:space="preserve">απόπειρας ανθρωποκτονίας </w:t>
      </w:r>
      <w:r w:rsidR="004B1682" w:rsidRPr="00B42501">
        <w:rPr>
          <w:b/>
          <w:szCs w:val="28"/>
        </w:rPr>
        <w:t>β. Β</w:t>
      </w:r>
      <w:r w:rsidR="00053BD4">
        <w:rPr>
          <w:b/>
          <w:szCs w:val="28"/>
        </w:rPr>
        <w:t>.</w:t>
      </w:r>
      <w:r w:rsidR="00AE0867" w:rsidRPr="00B42501">
        <w:rPr>
          <w:b/>
          <w:szCs w:val="28"/>
        </w:rPr>
        <w:t xml:space="preserve"> Ά</w:t>
      </w:r>
      <w:r w:rsidR="00053BD4">
        <w:rPr>
          <w:b/>
          <w:szCs w:val="28"/>
        </w:rPr>
        <w:t>.</w:t>
      </w:r>
      <w:r w:rsidR="00AE0867">
        <w:rPr>
          <w:szCs w:val="28"/>
        </w:rPr>
        <w:t xml:space="preserve"> </w:t>
      </w:r>
      <w:r w:rsidR="003375A0">
        <w:rPr>
          <w:szCs w:val="28"/>
        </w:rPr>
        <w:t xml:space="preserve">γ. </w:t>
      </w:r>
      <w:r w:rsidR="003375A0" w:rsidRPr="003375A0">
        <w:rPr>
          <w:b/>
          <w:szCs w:val="28"/>
        </w:rPr>
        <w:t>Κ</w:t>
      </w:r>
      <w:r w:rsidR="00053BD4">
        <w:rPr>
          <w:b/>
          <w:szCs w:val="28"/>
        </w:rPr>
        <w:t xml:space="preserve">. </w:t>
      </w:r>
      <w:r w:rsidR="003375A0" w:rsidRPr="003375A0">
        <w:rPr>
          <w:b/>
          <w:szCs w:val="28"/>
        </w:rPr>
        <w:t>Δ</w:t>
      </w:r>
      <w:r w:rsidR="00053BD4">
        <w:rPr>
          <w:b/>
          <w:szCs w:val="28"/>
        </w:rPr>
        <w:t>.</w:t>
      </w:r>
      <w:r w:rsidR="0072332E">
        <w:rPr>
          <w:szCs w:val="28"/>
        </w:rPr>
        <w:t xml:space="preserve">, </w:t>
      </w:r>
      <w:r w:rsidR="0072332E" w:rsidRPr="00D445DC">
        <w:rPr>
          <w:b/>
          <w:szCs w:val="28"/>
        </w:rPr>
        <w:t>με δράστες τους κατηγορουμένους</w:t>
      </w:r>
      <w:r w:rsidR="00665C7D">
        <w:rPr>
          <w:b/>
          <w:szCs w:val="28"/>
        </w:rPr>
        <w:t xml:space="preserve"> και άπαντες προσωρινά κρατουμένους</w:t>
      </w:r>
      <w:r w:rsidR="0072332E" w:rsidRPr="00D445DC">
        <w:rPr>
          <w:b/>
          <w:szCs w:val="28"/>
        </w:rPr>
        <w:t xml:space="preserve"> </w:t>
      </w:r>
      <w:r w:rsidR="00F25061" w:rsidRPr="00B42501">
        <w:rPr>
          <w:b/>
          <w:szCs w:val="28"/>
        </w:rPr>
        <w:t xml:space="preserve"> 1) C</w:t>
      </w:r>
      <w:r w:rsidR="00053BD4">
        <w:rPr>
          <w:b/>
          <w:szCs w:val="28"/>
        </w:rPr>
        <w:t>.</w:t>
      </w:r>
      <w:r w:rsidR="00F25061" w:rsidRPr="00B42501">
        <w:rPr>
          <w:b/>
          <w:szCs w:val="28"/>
        </w:rPr>
        <w:t xml:space="preserve"> </w:t>
      </w:r>
      <w:r w:rsidR="00F25061" w:rsidRPr="00B42501">
        <w:rPr>
          <w:b/>
          <w:szCs w:val="28"/>
          <w:lang w:val="en-US"/>
        </w:rPr>
        <w:t>A</w:t>
      </w:r>
      <w:r w:rsidR="00053BD4">
        <w:rPr>
          <w:b/>
          <w:szCs w:val="28"/>
        </w:rPr>
        <w:t xml:space="preserve">. </w:t>
      </w:r>
      <w:r w:rsidR="00F25061" w:rsidRPr="00B42501">
        <w:rPr>
          <w:b/>
          <w:szCs w:val="28"/>
        </w:rPr>
        <w:t xml:space="preserve">2) </w:t>
      </w:r>
      <w:r w:rsidR="00F25061" w:rsidRPr="00B42501">
        <w:rPr>
          <w:b/>
          <w:szCs w:val="28"/>
          <w:lang w:val="en-US"/>
        </w:rPr>
        <w:t>G</w:t>
      </w:r>
      <w:r w:rsidR="00053BD4">
        <w:rPr>
          <w:b/>
          <w:szCs w:val="28"/>
        </w:rPr>
        <w:t>.</w:t>
      </w:r>
      <w:r w:rsidR="00F25061" w:rsidRPr="00B42501">
        <w:rPr>
          <w:b/>
          <w:szCs w:val="28"/>
        </w:rPr>
        <w:t xml:space="preserve"> </w:t>
      </w:r>
      <w:r w:rsidR="00F25061" w:rsidRPr="00B42501">
        <w:rPr>
          <w:b/>
          <w:szCs w:val="28"/>
          <w:lang w:val="en-US"/>
        </w:rPr>
        <w:t>A</w:t>
      </w:r>
      <w:r w:rsidR="00053BD4">
        <w:rPr>
          <w:b/>
          <w:szCs w:val="28"/>
        </w:rPr>
        <w:t>.</w:t>
      </w:r>
      <w:r w:rsidR="00F25061">
        <w:rPr>
          <w:szCs w:val="28"/>
        </w:rPr>
        <w:t xml:space="preserve">, </w:t>
      </w:r>
      <w:r w:rsidR="00F25061" w:rsidRPr="00B42501">
        <w:rPr>
          <w:b/>
          <w:szCs w:val="28"/>
        </w:rPr>
        <w:t>3</w:t>
      </w:r>
      <w:proofErr w:type="gramStart"/>
      <w:r w:rsidR="00F25061" w:rsidRPr="00B42501">
        <w:rPr>
          <w:b/>
          <w:szCs w:val="28"/>
        </w:rPr>
        <w:t>)</w:t>
      </w:r>
      <w:r w:rsidR="002402D2" w:rsidRPr="00B42501">
        <w:rPr>
          <w:b/>
          <w:szCs w:val="28"/>
        </w:rPr>
        <w:t>Τ</w:t>
      </w:r>
      <w:proofErr w:type="gramEnd"/>
      <w:r w:rsidR="00053BD4">
        <w:rPr>
          <w:b/>
          <w:szCs w:val="28"/>
        </w:rPr>
        <w:t>.</w:t>
      </w:r>
      <w:r w:rsidR="002402D2" w:rsidRPr="00B42501">
        <w:rPr>
          <w:b/>
          <w:szCs w:val="28"/>
        </w:rPr>
        <w:t xml:space="preserve"> Ο</w:t>
      </w:r>
      <w:r w:rsidR="00053BD4">
        <w:rPr>
          <w:b/>
          <w:szCs w:val="28"/>
        </w:rPr>
        <w:t>.</w:t>
      </w:r>
      <w:r w:rsidR="002402D2">
        <w:rPr>
          <w:szCs w:val="28"/>
        </w:rPr>
        <w:t xml:space="preserve"> </w:t>
      </w:r>
      <w:r w:rsidR="002402D2" w:rsidRPr="00B42501">
        <w:rPr>
          <w:b/>
          <w:szCs w:val="28"/>
        </w:rPr>
        <w:t xml:space="preserve">4) </w:t>
      </w:r>
      <w:r w:rsidR="002402D2" w:rsidRPr="00B42501">
        <w:rPr>
          <w:b/>
          <w:szCs w:val="28"/>
          <w:lang w:val="en-US"/>
        </w:rPr>
        <w:t>D</w:t>
      </w:r>
      <w:r w:rsidR="00053BD4">
        <w:rPr>
          <w:b/>
          <w:szCs w:val="28"/>
        </w:rPr>
        <w:t>.</w:t>
      </w:r>
      <w:r w:rsidR="002402D2" w:rsidRPr="00B42501">
        <w:rPr>
          <w:b/>
          <w:szCs w:val="28"/>
        </w:rPr>
        <w:t xml:space="preserve"> </w:t>
      </w:r>
      <w:r w:rsidR="002402D2" w:rsidRPr="00B42501">
        <w:rPr>
          <w:b/>
          <w:szCs w:val="28"/>
          <w:lang w:val="en-US"/>
        </w:rPr>
        <w:t>R</w:t>
      </w:r>
      <w:r w:rsidR="00053BD4">
        <w:rPr>
          <w:b/>
          <w:szCs w:val="28"/>
        </w:rPr>
        <w:t>.</w:t>
      </w:r>
      <w:r w:rsidR="002402D2">
        <w:rPr>
          <w:szCs w:val="28"/>
        </w:rPr>
        <w:t xml:space="preserve"> </w:t>
      </w:r>
      <w:r w:rsidR="002402D2" w:rsidRPr="00B42501">
        <w:rPr>
          <w:b/>
          <w:szCs w:val="28"/>
        </w:rPr>
        <w:t>5) Χ</w:t>
      </w:r>
      <w:r w:rsidR="00053BD4">
        <w:rPr>
          <w:b/>
          <w:szCs w:val="28"/>
        </w:rPr>
        <w:t>.</w:t>
      </w:r>
      <w:r w:rsidR="002402D2" w:rsidRPr="00B42501">
        <w:rPr>
          <w:b/>
          <w:szCs w:val="28"/>
        </w:rPr>
        <w:t xml:space="preserve"> Δ</w:t>
      </w:r>
      <w:r w:rsidR="00053BD4">
        <w:rPr>
          <w:b/>
          <w:szCs w:val="28"/>
        </w:rPr>
        <w:t>.</w:t>
      </w:r>
      <w:r w:rsidR="00B42501">
        <w:rPr>
          <w:szCs w:val="28"/>
        </w:rPr>
        <w:t>,</w:t>
      </w:r>
      <w:r w:rsidR="00A02370">
        <w:rPr>
          <w:szCs w:val="28"/>
        </w:rPr>
        <w:t xml:space="preserve"> </w:t>
      </w:r>
      <w:r w:rsidR="00D445DC">
        <w:rPr>
          <w:b/>
          <w:szCs w:val="28"/>
        </w:rPr>
        <w:t>6) Σ</w:t>
      </w:r>
      <w:r w:rsidR="00053BD4">
        <w:rPr>
          <w:b/>
          <w:szCs w:val="28"/>
        </w:rPr>
        <w:t>.</w:t>
      </w:r>
      <w:r w:rsidR="00A02370" w:rsidRPr="00B42501">
        <w:rPr>
          <w:b/>
          <w:szCs w:val="28"/>
        </w:rPr>
        <w:t>Σ</w:t>
      </w:r>
      <w:r w:rsidR="00053BD4">
        <w:rPr>
          <w:b/>
          <w:szCs w:val="28"/>
        </w:rPr>
        <w:t>.</w:t>
      </w:r>
      <w:r w:rsidR="00B42501">
        <w:rPr>
          <w:szCs w:val="28"/>
        </w:rPr>
        <w:t xml:space="preserve"> </w:t>
      </w:r>
      <w:r w:rsidR="00A02370">
        <w:rPr>
          <w:szCs w:val="28"/>
        </w:rPr>
        <w:t xml:space="preserve"> </w:t>
      </w:r>
      <w:r w:rsidR="00B42501">
        <w:rPr>
          <w:b/>
          <w:szCs w:val="28"/>
        </w:rPr>
        <w:t>7) Β</w:t>
      </w:r>
      <w:r w:rsidR="00053BD4">
        <w:rPr>
          <w:b/>
          <w:szCs w:val="28"/>
        </w:rPr>
        <w:t>.</w:t>
      </w:r>
      <w:r w:rsidR="00B42501">
        <w:rPr>
          <w:b/>
          <w:szCs w:val="28"/>
        </w:rPr>
        <w:t>Β</w:t>
      </w:r>
      <w:r w:rsidR="00053BD4">
        <w:rPr>
          <w:b/>
          <w:szCs w:val="28"/>
        </w:rPr>
        <w:t>.</w:t>
      </w:r>
      <w:r w:rsidR="00A02370">
        <w:rPr>
          <w:szCs w:val="28"/>
        </w:rPr>
        <w:t xml:space="preserve"> </w:t>
      </w:r>
      <w:r w:rsidR="00B42501" w:rsidRPr="00B42501">
        <w:rPr>
          <w:b/>
          <w:szCs w:val="28"/>
        </w:rPr>
        <w:t>8) Κ</w:t>
      </w:r>
      <w:r w:rsidR="00053BD4">
        <w:rPr>
          <w:b/>
          <w:szCs w:val="28"/>
        </w:rPr>
        <w:t>.</w:t>
      </w:r>
      <w:r w:rsidR="00A02370" w:rsidRPr="00B42501">
        <w:rPr>
          <w:b/>
          <w:szCs w:val="28"/>
        </w:rPr>
        <w:t>Ν</w:t>
      </w:r>
      <w:r w:rsidR="00053BD4">
        <w:rPr>
          <w:b/>
          <w:szCs w:val="28"/>
        </w:rPr>
        <w:t>.</w:t>
      </w:r>
      <w:r w:rsidR="00A02370">
        <w:rPr>
          <w:szCs w:val="28"/>
        </w:rPr>
        <w:t xml:space="preserve"> </w:t>
      </w:r>
      <w:r w:rsidR="00D445DC">
        <w:rPr>
          <w:b/>
          <w:szCs w:val="28"/>
        </w:rPr>
        <w:t>9) Β</w:t>
      </w:r>
      <w:r w:rsidR="00053BD4">
        <w:rPr>
          <w:b/>
          <w:szCs w:val="28"/>
        </w:rPr>
        <w:t>.</w:t>
      </w:r>
      <w:r w:rsidR="00D445DC">
        <w:rPr>
          <w:b/>
          <w:szCs w:val="28"/>
        </w:rPr>
        <w:t xml:space="preserve"> Α</w:t>
      </w:r>
      <w:r w:rsidR="00053BD4">
        <w:rPr>
          <w:b/>
          <w:szCs w:val="28"/>
        </w:rPr>
        <w:t>.</w:t>
      </w:r>
      <w:r w:rsidR="00424264">
        <w:rPr>
          <w:szCs w:val="28"/>
        </w:rPr>
        <w:t xml:space="preserve"> </w:t>
      </w:r>
      <w:r w:rsidR="00B42501">
        <w:rPr>
          <w:b/>
          <w:szCs w:val="28"/>
        </w:rPr>
        <w:t xml:space="preserve">10) </w:t>
      </w:r>
      <w:r w:rsidR="00D445DC">
        <w:rPr>
          <w:b/>
          <w:szCs w:val="28"/>
        </w:rPr>
        <w:t>Κ</w:t>
      </w:r>
      <w:r w:rsidR="00053BD4">
        <w:rPr>
          <w:b/>
          <w:szCs w:val="28"/>
        </w:rPr>
        <w:t>.</w:t>
      </w:r>
      <w:r w:rsidR="00424264" w:rsidRPr="00B42501">
        <w:rPr>
          <w:b/>
          <w:szCs w:val="28"/>
        </w:rPr>
        <w:t xml:space="preserve"> Ι</w:t>
      </w:r>
      <w:r w:rsidR="00053BD4">
        <w:rPr>
          <w:b/>
          <w:szCs w:val="28"/>
        </w:rPr>
        <w:t>.</w:t>
      </w:r>
      <w:r w:rsidR="00424264">
        <w:rPr>
          <w:szCs w:val="28"/>
        </w:rPr>
        <w:t xml:space="preserve"> </w:t>
      </w:r>
      <w:r w:rsidR="00424264" w:rsidRPr="00B42501">
        <w:rPr>
          <w:b/>
          <w:szCs w:val="28"/>
        </w:rPr>
        <w:t xml:space="preserve">11) </w:t>
      </w:r>
      <w:r w:rsidR="00424264" w:rsidRPr="00B42501">
        <w:rPr>
          <w:b/>
          <w:szCs w:val="28"/>
          <w:lang w:val="en-US"/>
        </w:rPr>
        <w:t>K</w:t>
      </w:r>
      <w:r w:rsidR="00053BD4">
        <w:rPr>
          <w:b/>
          <w:szCs w:val="28"/>
        </w:rPr>
        <w:t>.</w:t>
      </w:r>
      <w:r w:rsidR="00424264" w:rsidRPr="00B42501">
        <w:rPr>
          <w:b/>
          <w:szCs w:val="28"/>
        </w:rPr>
        <w:t xml:space="preserve"> </w:t>
      </w:r>
      <w:r w:rsidR="00424264" w:rsidRPr="00B42501">
        <w:rPr>
          <w:b/>
          <w:szCs w:val="28"/>
          <w:lang w:val="en-US"/>
        </w:rPr>
        <w:t>G</w:t>
      </w:r>
      <w:r w:rsidR="00053BD4">
        <w:rPr>
          <w:b/>
          <w:szCs w:val="28"/>
        </w:rPr>
        <w:t>.</w:t>
      </w:r>
    </w:p>
    <w:p w:rsidR="00836192" w:rsidRDefault="00836192" w:rsidP="00725DFA">
      <w:pPr>
        <w:ind w:firstLine="720"/>
        <w:jc w:val="both"/>
        <w:rPr>
          <w:szCs w:val="28"/>
        </w:rPr>
      </w:pPr>
      <w:r>
        <w:rPr>
          <w:szCs w:val="28"/>
        </w:rPr>
        <w:t xml:space="preserve">Στην ως άνω υπόθεση παριστάμεθα προς υποστήριξη της κατηγορίας λόγω ψυχικής οδύνης από </w:t>
      </w:r>
      <w:r w:rsidR="00D41C97">
        <w:rPr>
          <w:szCs w:val="28"/>
        </w:rPr>
        <w:t>την ανθρωποκτονία εις βάρος</w:t>
      </w:r>
      <w:r>
        <w:rPr>
          <w:szCs w:val="28"/>
        </w:rPr>
        <w:t xml:space="preserve"> του Αλκιβιάδη </w:t>
      </w:r>
      <w:proofErr w:type="spellStart"/>
      <w:r>
        <w:rPr>
          <w:szCs w:val="28"/>
        </w:rPr>
        <w:t>Καμπανού</w:t>
      </w:r>
      <w:proofErr w:type="spellEnd"/>
      <w:r>
        <w:rPr>
          <w:szCs w:val="28"/>
        </w:rPr>
        <w:t>, υιού των δύο πρώτων και αδελφού της τρίτης εξ ημών.</w:t>
      </w:r>
    </w:p>
    <w:p w:rsidR="00BC6596" w:rsidRDefault="00BC6596" w:rsidP="00725DFA">
      <w:pPr>
        <w:ind w:firstLine="720"/>
        <w:jc w:val="both"/>
        <w:rPr>
          <w:szCs w:val="28"/>
        </w:rPr>
      </w:pPr>
      <w:r>
        <w:rPr>
          <w:szCs w:val="28"/>
        </w:rPr>
        <w:t xml:space="preserve">Κατά τη διάταξη του άρθρου 135 </w:t>
      </w:r>
      <w:proofErr w:type="spellStart"/>
      <w:r w:rsidR="007D1AB3">
        <w:rPr>
          <w:szCs w:val="28"/>
        </w:rPr>
        <w:t>στοιχ</w:t>
      </w:r>
      <w:proofErr w:type="spellEnd"/>
      <w:r w:rsidR="007D1AB3">
        <w:rPr>
          <w:szCs w:val="28"/>
        </w:rPr>
        <w:t xml:space="preserve">. γ’ του ΚΠΔ </w:t>
      </w:r>
      <w:r w:rsidR="007D1AB3">
        <w:rPr>
          <w:szCs w:val="28"/>
        </w:rPr>
        <w:br/>
        <w:t xml:space="preserve">(Ν4620/2019),  παραπομπή από το κατά τα άρθρα 122-125 ΚΠΔ </w:t>
      </w:r>
      <w:r w:rsidR="00183536">
        <w:rPr>
          <w:szCs w:val="28"/>
        </w:rPr>
        <w:t>αρμόδιο</w:t>
      </w:r>
      <w:r w:rsidR="007D1AB3">
        <w:rPr>
          <w:szCs w:val="28"/>
        </w:rPr>
        <w:t xml:space="preserve"> Δικαστήριο σε άλλο Δικαστήριο ισοβάθμιο ή ομοειδές, διατάσσεται όταν </w:t>
      </w:r>
      <w:r w:rsidR="00183536">
        <w:rPr>
          <w:szCs w:val="28"/>
        </w:rPr>
        <w:t xml:space="preserve">επιβάλουν την παραπομπή σοβαροί λόγοι σχετικοί με την δημόσια ασφάλεια και τάξη…..και σύμφωνα με το άρθρο 136 παρ. 1 περ. β΄ του ίδιου κώδικα «Την παραπομπή μπορούν να ζητήσουν….στην περίπτωση γ’ του άρθρου 135 μόνο ο εισαγγελέας του αρμοδίου δικαστηρίου ή του Αρείου Πάγου αυτεπαγγέλτως…Για την παραπομπή αποφασίζει β) ο Άρειος Πάγος που συνέρχεται σε συμβούλιο….πάντοτε όταν ζητείται η παραπομπή για τον λόγο που αναφέρεται </w:t>
      </w:r>
      <w:r w:rsidR="00DF7993">
        <w:rPr>
          <w:szCs w:val="28"/>
        </w:rPr>
        <w:t xml:space="preserve">στο στοιχείο γ΄(σοβαροί λόγοι </w:t>
      </w:r>
      <w:r w:rsidR="00DF7993">
        <w:rPr>
          <w:szCs w:val="28"/>
        </w:rPr>
        <w:lastRenderedPageBreak/>
        <w:t xml:space="preserve">σχετικοί </w:t>
      </w:r>
      <w:r w:rsidR="00FA5E67">
        <w:rPr>
          <w:szCs w:val="28"/>
        </w:rPr>
        <w:t xml:space="preserve">με τη δημόσια ασφάλεια και τάξη) του </w:t>
      </w:r>
      <w:proofErr w:type="spellStart"/>
      <w:r w:rsidR="00FA5E67">
        <w:rPr>
          <w:szCs w:val="28"/>
        </w:rPr>
        <w:t>αρθ</w:t>
      </w:r>
      <w:proofErr w:type="spellEnd"/>
      <w:r w:rsidR="00FA5E67">
        <w:rPr>
          <w:szCs w:val="28"/>
        </w:rPr>
        <w:t xml:space="preserve">. 135. Στην τελευταία περίπτωση αν την παραπομπή τη ζητεί ο εισαγγελέας, ο εισαγγελέας του Αρείου Πάγου εισάγει την αίτηση σε συζήτηση μόνο αν συμφωνεί αλλιώς, παραγγέλλει στον Εισαγγελέα που υπέβαλε την αίτηση να εισαγάγει την υπόθεση στο δικαστήριο που είναι αρμόδιο </w:t>
      </w:r>
      <w:r w:rsidR="00034F02">
        <w:rPr>
          <w:szCs w:val="28"/>
        </w:rPr>
        <w:t xml:space="preserve">σύμφωνα με τα άρθρα 122-125. Τα άρθρα 132 και 134 </w:t>
      </w:r>
      <w:proofErr w:type="spellStart"/>
      <w:r w:rsidR="00034F02">
        <w:rPr>
          <w:szCs w:val="28"/>
        </w:rPr>
        <w:t>εδαφ</w:t>
      </w:r>
      <w:proofErr w:type="spellEnd"/>
      <w:r w:rsidR="00034F02">
        <w:rPr>
          <w:szCs w:val="28"/>
        </w:rPr>
        <w:t>. ά εφαρμόζονται αναλό</w:t>
      </w:r>
      <w:r w:rsidR="00382EC7">
        <w:rPr>
          <w:szCs w:val="28"/>
        </w:rPr>
        <w:t>γως και σε αυτήν την περίπτωση</w:t>
      </w:r>
      <w:r w:rsidR="00D445DC">
        <w:rPr>
          <w:szCs w:val="28"/>
        </w:rPr>
        <w:t>»</w:t>
      </w:r>
      <w:r w:rsidR="00382EC7">
        <w:rPr>
          <w:szCs w:val="28"/>
        </w:rPr>
        <w:t>.</w:t>
      </w:r>
    </w:p>
    <w:p w:rsidR="00E00451" w:rsidRDefault="00DF0A5E" w:rsidP="00725DFA">
      <w:pPr>
        <w:ind w:firstLine="720"/>
        <w:jc w:val="both"/>
        <w:rPr>
          <w:szCs w:val="28"/>
        </w:rPr>
      </w:pPr>
      <w:r>
        <w:rPr>
          <w:szCs w:val="28"/>
        </w:rPr>
        <w:t xml:space="preserve">Επειδή η παραπάνω υπόθεση που συντάραξε το πανελλήνιο, έχει εξάψει την τοπική κοινωνία, μεγάλο μέρος της οποίας είναι εξαγριωμένο κατά των φερομένων δραστών, υπάρχει σοβαρότατος κίνδυνος κατά την εκδίκαση της υποθέσεως στην </w:t>
      </w:r>
      <w:r w:rsidRPr="00E00451">
        <w:rPr>
          <w:szCs w:val="28"/>
        </w:rPr>
        <w:t>Εφετειακή Περιφέρεια Θεσσαλονίκης</w:t>
      </w:r>
      <w:r w:rsidRPr="00DF0A5E">
        <w:rPr>
          <w:color w:val="FF0000"/>
          <w:szCs w:val="28"/>
        </w:rPr>
        <w:t xml:space="preserve"> </w:t>
      </w:r>
      <w:r>
        <w:rPr>
          <w:szCs w:val="28"/>
        </w:rPr>
        <w:t>να προκληθούν ταραχές  και να διασαλευθεί η δημόσια ασφάλεια και τάξη. Είναι γνωστά τα επεισόδια που διαδραματίζονται μεταξύ των</w:t>
      </w:r>
      <w:r w:rsidR="00D06C71">
        <w:rPr>
          <w:szCs w:val="28"/>
        </w:rPr>
        <w:t xml:space="preserve"> οπαδών των</w:t>
      </w:r>
      <w:r>
        <w:rPr>
          <w:szCs w:val="28"/>
        </w:rPr>
        <w:t xml:space="preserve"> ομάδων ΠΑΟΚ</w:t>
      </w:r>
      <w:r w:rsidR="00D445DC">
        <w:rPr>
          <w:szCs w:val="28"/>
        </w:rPr>
        <w:t>,</w:t>
      </w:r>
      <w:r>
        <w:rPr>
          <w:szCs w:val="28"/>
        </w:rPr>
        <w:t xml:space="preserve"> Άρης</w:t>
      </w:r>
      <w:r w:rsidR="00E00451">
        <w:rPr>
          <w:szCs w:val="28"/>
        </w:rPr>
        <w:t xml:space="preserve"> και Ηρακλής</w:t>
      </w:r>
      <w:r>
        <w:rPr>
          <w:szCs w:val="28"/>
        </w:rPr>
        <w:t>, καθώς στην περιοχή της Θεσσαλονίκης οι ομάδες αυτές διατηρούν τους πιο σκληροπυρηνικούς  συνδέσμους και παρατηρούνται τα πιο έντονα επεισόδια μεταξύ αυτών άνευ αφορμής.</w:t>
      </w:r>
      <w:r w:rsidR="00E00451">
        <w:rPr>
          <w:szCs w:val="28"/>
        </w:rPr>
        <w:t xml:space="preserve"> </w:t>
      </w:r>
    </w:p>
    <w:p w:rsidR="00034F02" w:rsidRDefault="00E00451" w:rsidP="00E00451">
      <w:pPr>
        <w:ind w:firstLine="720"/>
        <w:jc w:val="both"/>
        <w:rPr>
          <w:szCs w:val="28"/>
        </w:rPr>
      </w:pPr>
      <w:r>
        <w:rPr>
          <w:szCs w:val="28"/>
        </w:rPr>
        <w:t>Επειδή είναι γνωστό ότι οι οπαδοί των ως άνω συγκεκριμένων ομάδων έχουν συνεργάτες αδίστακτους εγκληματίες εκτός φυλακών που θα απειλήσουν την ασφάλεια των ενόρκων, των μαρτύρων κατηγορίας, των συγγενών των θυμάτων, αλλά και των συνηγόρων τους. Οι εγκληματίες αυτοί εμφανίζονται ως κατά πρόφαση οπαδοί των ως άνω ομάδων και ιδίως του ΠΑΟΚ, ενώ διαπράττουν ανθρωποκτονίες, εμπόριο ναρκωτικών και άλλα σοβαρά αδικήματα.</w:t>
      </w:r>
    </w:p>
    <w:p w:rsidR="00D06C71" w:rsidRDefault="00D06C71" w:rsidP="00725DFA">
      <w:pPr>
        <w:ind w:firstLine="720"/>
        <w:jc w:val="both"/>
        <w:rPr>
          <w:szCs w:val="28"/>
        </w:rPr>
      </w:pPr>
      <w:r>
        <w:rPr>
          <w:szCs w:val="28"/>
        </w:rPr>
        <w:t>Επειδή τον Ιανουάριο 2020 έπειτα από ντέρμπι μεταξύ Άρη – ΠΑΟΚ είχε δολοφονηθεί ο Βούλγαρος οπαδός</w:t>
      </w:r>
      <w:r w:rsidR="00D41C97">
        <w:rPr>
          <w:szCs w:val="28"/>
        </w:rPr>
        <w:t xml:space="preserve"> του Άρη</w:t>
      </w:r>
      <w:r>
        <w:rPr>
          <w:szCs w:val="28"/>
        </w:rPr>
        <w:t xml:space="preserve"> </w:t>
      </w:r>
      <w:proofErr w:type="spellStart"/>
      <w:r>
        <w:rPr>
          <w:szCs w:val="28"/>
        </w:rPr>
        <w:t>Τόσκο</w:t>
      </w:r>
      <w:proofErr w:type="spellEnd"/>
      <w:r>
        <w:rPr>
          <w:szCs w:val="28"/>
        </w:rPr>
        <w:t xml:space="preserve"> </w:t>
      </w:r>
      <w:proofErr w:type="spellStart"/>
      <w:r>
        <w:rPr>
          <w:szCs w:val="28"/>
        </w:rPr>
        <w:t>Μποζατζίσκι</w:t>
      </w:r>
      <w:proofErr w:type="spellEnd"/>
      <w:r>
        <w:rPr>
          <w:szCs w:val="28"/>
        </w:rPr>
        <w:t xml:space="preserve">, με αποτέλεσμα να πυροδοτηθεί πόλεμος μεταξύ των οπαδών των ομάδων της πόλης και ιδίως ανάμεσα σ’ εκείνους του Άρη και του ΠΑΟΚ και να επακολουθήσουν επανειλημμένες συμπλοκές με </w:t>
      </w:r>
      <w:r>
        <w:rPr>
          <w:szCs w:val="28"/>
        </w:rPr>
        <w:lastRenderedPageBreak/>
        <w:t xml:space="preserve">σοβαρούς τραυματισμούς οπαδών, ενώ επεισόδια </w:t>
      </w:r>
      <w:proofErr w:type="spellStart"/>
      <w:r>
        <w:rPr>
          <w:szCs w:val="28"/>
        </w:rPr>
        <w:t>οπαδικής</w:t>
      </w:r>
      <w:proofErr w:type="spellEnd"/>
      <w:r>
        <w:rPr>
          <w:szCs w:val="28"/>
        </w:rPr>
        <w:t xml:space="preserve"> βίας σημειώνονται και μετά τις συλλήψεις επί της </w:t>
      </w:r>
      <w:r w:rsidR="00E00451">
        <w:rPr>
          <w:szCs w:val="28"/>
        </w:rPr>
        <w:t>παρούσας υπόθεσης.</w:t>
      </w:r>
    </w:p>
    <w:p w:rsidR="00DF0A5E" w:rsidRDefault="00010179" w:rsidP="00725DFA">
      <w:pPr>
        <w:ind w:firstLine="720"/>
        <w:jc w:val="both"/>
        <w:rPr>
          <w:szCs w:val="28"/>
        </w:rPr>
      </w:pPr>
      <w:r>
        <w:rPr>
          <w:szCs w:val="28"/>
        </w:rPr>
        <w:t xml:space="preserve">Επειδή </w:t>
      </w:r>
      <w:r w:rsidR="00E00451">
        <w:rPr>
          <w:szCs w:val="28"/>
        </w:rPr>
        <w:t>είναι αναγκαίο να Σας γνωστοποιήσουμε</w:t>
      </w:r>
      <w:r>
        <w:rPr>
          <w:szCs w:val="28"/>
        </w:rPr>
        <w:t xml:space="preserve"> ότι ευρέως συζητείται και διαδίδεται στην πόλη της Θεσσαλονίκης </w:t>
      </w:r>
      <w:r w:rsidR="00B90041">
        <w:rPr>
          <w:szCs w:val="28"/>
        </w:rPr>
        <w:t>ότι οι κατηγορούμενοι συ</w:t>
      </w:r>
      <w:r w:rsidR="00E00451">
        <w:rPr>
          <w:szCs w:val="28"/>
        </w:rPr>
        <w:t xml:space="preserve">νδέονται με μία αδίστακτη ομάδα εγκληματικών οπαδών του ΠΑΟΚ, </w:t>
      </w:r>
      <w:r w:rsidR="00B90041">
        <w:rPr>
          <w:szCs w:val="28"/>
        </w:rPr>
        <w:t xml:space="preserve"> </w:t>
      </w:r>
      <w:r w:rsidR="00E00451">
        <w:rPr>
          <w:szCs w:val="28"/>
        </w:rPr>
        <w:t>οι οποίοι διαθέτουν</w:t>
      </w:r>
      <w:r w:rsidR="00B90041">
        <w:rPr>
          <w:szCs w:val="28"/>
        </w:rPr>
        <w:t xml:space="preserve"> τόσες πολλές διασυνδέσεις</w:t>
      </w:r>
      <w:r w:rsidR="003E4CF1">
        <w:rPr>
          <w:szCs w:val="28"/>
        </w:rPr>
        <w:t>, ώστε</w:t>
      </w:r>
      <w:r w:rsidR="00B90041">
        <w:rPr>
          <w:szCs w:val="28"/>
        </w:rPr>
        <w:t xml:space="preserve"> να είναι λίαν υπαρκτός ο κίνδυνος να επηρεαστούν ή να εξαγορασθούν οι ένορκοι που θα κληρωθούν για την εκδίκαση της υποθέσεως, αφού η διάρκεια της δίκης προβλέπεται μακρ</w:t>
      </w:r>
      <w:r w:rsidR="0017728E">
        <w:rPr>
          <w:szCs w:val="28"/>
        </w:rPr>
        <w:t>οχρόνια και θα είναι πολύ εύκολο</w:t>
      </w:r>
      <w:r w:rsidR="00E00451">
        <w:rPr>
          <w:szCs w:val="28"/>
        </w:rPr>
        <w:t xml:space="preserve"> να διαρρεύσουν οι διευθύνσεις και τα ονοματεπώνυμα των μαρτύρων κατηγορίας και των ενόρκων </w:t>
      </w:r>
      <w:r w:rsidR="0017728E">
        <w:rPr>
          <w:szCs w:val="28"/>
        </w:rPr>
        <w:t>στην τοπική κοινωνία της Θεσσαλονίκης</w:t>
      </w:r>
      <w:r w:rsidR="00E00451">
        <w:rPr>
          <w:szCs w:val="28"/>
        </w:rPr>
        <w:t xml:space="preserve"> και κάποιοι </w:t>
      </w:r>
      <w:r w:rsidR="0017728E">
        <w:rPr>
          <w:szCs w:val="28"/>
        </w:rPr>
        <w:t>να του</w:t>
      </w:r>
      <w:r w:rsidR="00E00451">
        <w:rPr>
          <w:szCs w:val="28"/>
        </w:rPr>
        <w:t>ς προσεγγίσουν</w:t>
      </w:r>
      <w:r w:rsidR="0017728E">
        <w:rPr>
          <w:szCs w:val="28"/>
        </w:rPr>
        <w:t xml:space="preserve"> κατά το διάστημα που θα αποχωρούν από το Δικαστήριο έως την επόμενη δικάσιμο και να </w:t>
      </w:r>
      <w:r w:rsidR="00E00451">
        <w:rPr>
          <w:szCs w:val="28"/>
        </w:rPr>
        <w:t>προσπαθήσουν να τους επηρεάσουν/τρομοκρατήσουν/εκβιάσουν.</w:t>
      </w:r>
    </w:p>
    <w:p w:rsidR="0017728E" w:rsidRDefault="003E4CF1" w:rsidP="00725DFA">
      <w:pPr>
        <w:ind w:firstLine="720"/>
        <w:jc w:val="both"/>
        <w:rPr>
          <w:szCs w:val="28"/>
        </w:rPr>
      </w:pPr>
      <w:r>
        <w:rPr>
          <w:szCs w:val="28"/>
        </w:rPr>
        <w:t>Ε</w:t>
      </w:r>
      <w:r w:rsidR="0017728E">
        <w:rPr>
          <w:szCs w:val="28"/>
        </w:rPr>
        <w:t>πειδή</w:t>
      </w:r>
      <w:r>
        <w:rPr>
          <w:szCs w:val="28"/>
        </w:rPr>
        <w:t xml:space="preserve"> ως εκ τούτου</w:t>
      </w:r>
      <w:r w:rsidR="0017728E">
        <w:rPr>
          <w:szCs w:val="28"/>
        </w:rPr>
        <w:t xml:space="preserve"> υφίστανται σοβαρότατοι λόγοι διασάλευσης της δημόσιας ασφάλειας και</w:t>
      </w:r>
      <w:r w:rsidR="00E00451">
        <w:rPr>
          <w:szCs w:val="28"/>
        </w:rPr>
        <w:t xml:space="preserve"> τάξης κατά την εκδίκαση της συ</w:t>
      </w:r>
      <w:r w:rsidR="0017728E">
        <w:rPr>
          <w:szCs w:val="28"/>
        </w:rPr>
        <w:t>γκεκριμένης υποθέσεως στην Εφετειακή Περιφέρεια Θεσσαλονίκης.</w:t>
      </w:r>
    </w:p>
    <w:p w:rsidR="0017728E" w:rsidRDefault="003E4CF1" w:rsidP="00725DFA">
      <w:pPr>
        <w:ind w:firstLine="720"/>
        <w:jc w:val="both"/>
        <w:rPr>
          <w:szCs w:val="28"/>
        </w:rPr>
      </w:pPr>
      <w:r>
        <w:rPr>
          <w:szCs w:val="28"/>
        </w:rPr>
        <w:t xml:space="preserve">Επειδή προσκομίζουμε: α. την με αριθμό 1544/2022 πρόταση της Αντεισαγγελέα Πρωτοδικών Θεσσαλονίκης, η οποία εισηγείται την παραπομπή των κατηγορουμένων και την εξακολούθηση της προσωρινής τους κράτησης και </w:t>
      </w:r>
      <w:bookmarkStart w:id="0" w:name="_GoBack"/>
      <w:bookmarkEnd w:id="0"/>
      <w:r>
        <w:rPr>
          <w:szCs w:val="28"/>
        </w:rPr>
        <w:t xml:space="preserve">β1-3. δημοσιεύματα για </w:t>
      </w:r>
      <w:proofErr w:type="spellStart"/>
      <w:r>
        <w:rPr>
          <w:szCs w:val="28"/>
        </w:rPr>
        <w:t>οπαδική</w:t>
      </w:r>
      <w:proofErr w:type="spellEnd"/>
      <w:r>
        <w:rPr>
          <w:szCs w:val="28"/>
        </w:rPr>
        <w:t xml:space="preserve"> βία στη Θεσσαλονίκη.</w:t>
      </w:r>
    </w:p>
    <w:p w:rsidR="003E4CF1" w:rsidRDefault="003E4CF1" w:rsidP="00725DFA">
      <w:pPr>
        <w:ind w:firstLine="720"/>
        <w:jc w:val="both"/>
        <w:rPr>
          <w:szCs w:val="28"/>
        </w:rPr>
      </w:pPr>
    </w:p>
    <w:p w:rsidR="0017728E" w:rsidRPr="00717230" w:rsidRDefault="0017728E" w:rsidP="0017728E">
      <w:pPr>
        <w:ind w:firstLine="720"/>
        <w:jc w:val="center"/>
        <w:rPr>
          <w:b/>
          <w:szCs w:val="28"/>
        </w:rPr>
      </w:pPr>
      <w:r w:rsidRPr="00717230">
        <w:rPr>
          <w:b/>
          <w:szCs w:val="28"/>
        </w:rPr>
        <w:t xml:space="preserve">ΓΙΑ ΤΟΥΣ ΛΟΓΟΥΣ ΑΥΤΟΥΣ </w:t>
      </w:r>
    </w:p>
    <w:p w:rsidR="0017728E" w:rsidRDefault="0017728E" w:rsidP="0017728E">
      <w:pPr>
        <w:ind w:firstLine="720"/>
        <w:jc w:val="both"/>
        <w:rPr>
          <w:szCs w:val="28"/>
        </w:rPr>
      </w:pPr>
    </w:p>
    <w:p w:rsidR="0017728E" w:rsidRDefault="00E00451" w:rsidP="00665C7D">
      <w:pPr>
        <w:ind w:firstLine="720"/>
        <w:jc w:val="both"/>
        <w:rPr>
          <w:szCs w:val="28"/>
        </w:rPr>
      </w:pPr>
      <w:r>
        <w:rPr>
          <w:szCs w:val="28"/>
        </w:rPr>
        <w:t>ΑΙΤΟΥΜΑΣΤΕ</w:t>
      </w:r>
      <w:r w:rsidR="0017728E">
        <w:rPr>
          <w:szCs w:val="28"/>
        </w:rPr>
        <w:t xml:space="preserve"> με τη παρούσα, </w:t>
      </w:r>
      <w:r w:rsidR="00057C19">
        <w:rPr>
          <w:szCs w:val="28"/>
        </w:rPr>
        <w:t xml:space="preserve">ενώπιον Υμών, κε </w:t>
      </w:r>
      <w:proofErr w:type="spellStart"/>
      <w:r w:rsidR="00057C19">
        <w:rPr>
          <w:szCs w:val="28"/>
        </w:rPr>
        <w:t>Εισαγγελεύ</w:t>
      </w:r>
      <w:proofErr w:type="spellEnd"/>
      <w:r w:rsidR="00057C19">
        <w:rPr>
          <w:szCs w:val="28"/>
        </w:rPr>
        <w:t xml:space="preserve">, όπως </w:t>
      </w:r>
      <w:r w:rsidR="00AE1EB2">
        <w:rPr>
          <w:szCs w:val="28"/>
        </w:rPr>
        <w:t xml:space="preserve">ζητήσετε από τον Άρειο Πάγο, </w:t>
      </w:r>
      <w:r w:rsidR="0017728E">
        <w:rPr>
          <w:szCs w:val="28"/>
        </w:rPr>
        <w:t xml:space="preserve">κατ’ αρθρ 135 </w:t>
      </w:r>
      <w:proofErr w:type="spellStart"/>
      <w:r w:rsidR="0017728E">
        <w:rPr>
          <w:szCs w:val="28"/>
        </w:rPr>
        <w:t>περ.γ΄</w:t>
      </w:r>
      <w:proofErr w:type="spellEnd"/>
      <w:r w:rsidR="0017728E">
        <w:rPr>
          <w:szCs w:val="28"/>
        </w:rPr>
        <w:t xml:space="preserve"> και 136 παρ. 1 περ. β΄ ΚΠΔ (Ν 4620/2019) </w:t>
      </w:r>
      <w:r w:rsidR="00057C19">
        <w:rPr>
          <w:szCs w:val="28"/>
        </w:rPr>
        <w:t>τ</w:t>
      </w:r>
      <w:r w:rsidR="0017728E">
        <w:rPr>
          <w:szCs w:val="28"/>
        </w:rPr>
        <w:t xml:space="preserve">ην ΠΑΡΑΠΟΜΠΗ </w:t>
      </w:r>
      <w:r w:rsidR="00057C19">
        <w:rPr>
          <w:szCs w:val="28"/>
        </w:rPr>
        <w:t>της ως άνω</w:t>
      </w:r>
      <w:r w:rsidR="0017728E">
        <w:rPr>
          <w:szCs w:val="28"/>
        </w:rPr>
        <w:t xml:space="preserve"> υποθέσεως – δικογραφίας (ΑΒΜ: </w:t>
      </w:r>
      <w:r w:rsidR="00053BD4">
        <w:rPr>
          <w:szCs w:val="28"/>
        </w:rPr>
        <w:t>……………….</w:t>
      </w:r>
      <w:r w:rsidR="0017728E">
        <w:rPr>
          <w:szCs w:val="28"/>
        </w:rPr>
        <w:t xml:space="preserve">) </w:t>
      </w:r>
      <w:r w:rsidR="002D2150">
        <w:rPr>
          <w:szCs w:val="28"/>
        </w:rPr>
        <w:t xml:space="preserve">από την κατά τόπο αρμόδια </w:t>
      </w:r>
      <w:r w:rsidR="002D2150">
        <w:rPr>
          <w:szCs w:val="28"/>
        </w:rPr>
        <w:lastRenderedPageBreak/>
        <w:t>Εφ</w:t>
      </w:r>
      <w:r w:rsidR="00AE1EB2">
        <w:rPr>
          <w:szCs w:val="28"/>
        </w:rPr>
        <w:t>ετειακή Περιφέρεια Θεσσαλονίκης</w:t>
      </w:r>
      <w:r w:rsidR="002D2150">
        <w:rPr>
          <w:szCs w:val="28"/>
        </w:rPr>
        <w:t xml:space="preserve"> </w:t>
      </w:r>
      <w:r w:rsidR="00057C19">
        <w:rPr>
          <w:szCs w:val="28"/>
        </w:rPr>
        <w:t>στο Μικτό Ορκωτό Δικαστήριο Αθηνών</w:t>
      </w:r>
      <w:r w:rsidR="00A20875">
        <w:rPr>
          <w:szCs w:val="28"/>
        </w:rPr>
        <w:t xml:space="preserve">. </w:t>
      </w:r>
    </w:p>
    <w:p w:rsidR="00057C19" w:rsidRDefault="00057C19" w:rsidP="002D2150">
      <w:pPr>
        <w:ind w:firstLine="720"/>
        <w:jc w:val="right"/>
        <w:rPr>
          <w:szCs w:val="28"/>
        </w:rPr>
      </w:pPr>
      <w:r>
        <w:rPr>
          <w:szCs w:val="28"/>
        </w:rPr>
        <w:t>Αθήνα</w:t>
      </w:r>
      <w:r w:rsidR="002D2150">
        <w:rPr>
          <w:szCs w:val="28"/>
        </w:rPr>
        <w:t>,</w:t>
      </w:r>
      <w:r w:rsidR="00B15598">
        <w:rPr>
          <w:szCs w:val="28"/>
        </w:rPr>
        <w:t xml:space="preserve"> 20</w:t>
      </w:r>
      <w:r>
        <w:rPr>
          <w:szCs w:val="28"/>
        </w:rPr>
        <w:t>/07/2022</w:t>
      </w:r>
    </w:p>
    <w:p w:rsidR="00232357" w:rsidRPr="00BC6596" w:rsidRDefault="00057C19" w:rsidP="00053BD4">
      <w:pPr>
        <w:ind w:firstLine="720"/>
        <w:jc w:val="right"/>
        <w:rPr>
          <w:szCs w:val="28"/>
        </w:rPr>
      </w:pPr>
      <w:r>
        <w:rPr>
          <w:szCs w:val="28"/>
        </w:rPr>
        <w:t>Ο ΠΛΗΡΕΞΟΥΣΙΟΣ ΔΙΚΗΓΟΡΟΣ</w:t>
      </w:r>
      <w:r w:rsidR="002D2150">
        <w:rPr>
          <w:szCs w:val="28"/>
        </w:rPr>
        <w:t xml:space="preserve"> </w:t>
      </w:r>
    </w:p>
    <w:sectPr w:rsidR="00232357" w:rsidRPr="00BC6596" w:rsidSect="007529B6">
      <w:headerReference w:type="default" r:id="rId8"/>
      <w:footerReference w:type="default" r:id="rId9"/>
      <w:pgSz w:w="11906" w:h="16838"/>
      <w:pgMar w:top="1260" w:right="1800" w:bottom="99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354" w:rsidRDefault="005B0354" w:rsidP="00C54B07">
      <w:pPr>
        <w:spacing w:line="240" w:lineRule="auto"/>
      </w:pPr>
      <w:r>
        <w:separator/>
      </w:r>
    </w:p>
  </w:endnote>
  <w:endnote w:type="continuationSeparator" w:id="0">
    <w:p w:rsidR="005B0354" w:rsidRDefault="005B0354" w:rsidP="00C54B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025610"/>
      <w:docPartObj>
        <w:docPartGallery w:val="Page Numbers (Bottom of Page)"/>
        <w:docPartUnique/>
      </w:docPartObj>
    </w:sdtPr>
    <w:sdtContent>
      <w:p w:rsidR="00665C7D" w:rsidRDefault="00B660FF">
        <w:pPr>
          <w:pStyle w:val="Footer"/>
          <w:jc w:val="center"/>
        </w:pPr>
        <w:fldSimple w:instr=" PAGE   \* MERGEFORMAT ">
          <w:r w:rsidR="00536883">
            <w:rPr>
              <w:noProof/>
            </w:rPr>
            <w:t>1</w:t>
          </w:r>
        </w:fldSimple>
      </w:p>
    </w:sdtContent>
  </w:sdt>
  <w:p w:rsidR="00665C7D" w:rsidRDefault="00665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354" w:rsidRDefault="005B0354" w:rsidP="00C54B07">
      <w:pPr>
        <w:spacing w:line="240" w:lineRule="auto"/>
      </w:pPr>
      <w:r>
        <w:separator/>
      </w:r>
    </w:p>
  </w:footnote>
  <w:footnote w:type="continuationSeparator" w:id="0">
    <w:p w:rsidR="005B0354" w:rsidRDefault="005B0354" w:rsidP="00C54B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07" w:rsidRPr="00C54B07" w:rsidRDefault="00C54B07" w:rsidP="00C54B07">
    <w:pPr>
      <w:pStyle w:val="Header"/>
      <w:pBdr>
        <w:bottom w:val="double" w:sz="1" w:space="1" w:color="800000"/>
      </w:pBdr>
      <w:spacing w:line="360" w:lineRule="auto"/>
      <w:jc w:val="center"/>
      <w:rPr>
        <w:rFonts w:asciiTheme="majorHAnsi" w:hAnsiTheme="majorHAnsi"/>
        <w:sz w:val="32"/>
        <w:szCs w:val="32"/>
      </w:rPr>
    </w:pPr>
    <w:r w:rsidRPr="00C54B07">
      <w:rPr>
        <w:rFonts w:asciiTheme="majorHAnsi" w:hAnsiTheme="majorHAnsi"/>
        <w:sz w:val="32"/>
        <w:szCs w:val="32"/>
      </w:rPr>
      <w:t>ΔΙΚΗΓΟΡΙΚΟ ΓΡΑΦΕΙΟ ΑΛΕΞΙΟΥ Χ. ΚΟΥΓΙΑ &amp; ΣΥΝΕΡΓΑΤΩΝ</w:t>
    </w:r>
  </w:p>
  <w:p w:rsidR="00C54B07" w:rsidRDefault="00C54B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B51E1"/>
    <w:multiLevelType w:val="hybridMultilevel"/>
    <w:tmpl w:val="57665DDC"/>
    <w:lvl w:ilvl="0" w:tplc="9E36224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37131AA4"/>
    <w:multiLevelType w:val="hybridMultilevel"/>
    <w:tmpl w:val="7A7A37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3FAA284F"/>
    <w:multiLevelType w:val="hybridMultilevel"/>
    <w:tmpl w:val="43323E0C"/>
    <w:lvl w:ilvl="0" w:tplc="25EE8C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61D733E2"/>
    <w:multiLevelType w:val="hybridMultilevel"/>
    <w:tmpl w:val="FBFCA9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08DF"/>
    <w:rsid w:val="00010179"/>
    <w:rsid w:val="00034F02"/>
    <w:rsid w:val="00041459"/>
    <w:rsid w:val="000454B2"/>
    <w:rsid w:val="00053BD4"/>
    <w:rsid w:val="00057C19"/>
    <w:rsid w:val="00073189"/>
    <w:rsid w:val="00097F4D"/>
    <w:rsid w:val="000A4EF5"/>
    <w:rsid w:val="00104937"/>
    <w:rsid w:val="001149B5"/>
    <w:rsid w:val="001243F0"/>
    <w:rsid w:val="00125E05"/>
    <w:rsid w:val="00175732"/>
    <w:rsid w:val="0017728E"/>
    <w:rsid w:val="0018346D"/>
    <w:rsid w:val="00183536"/>
    <w:rsid w:val="001A14E4"/>
    <w:rsid w:val="001B4462"/>
    <w:rsid w:val="001F50F8"/>
    <w:rsid w:val="001F594F"/>
    <w:rsid w:val="001F5F1D"/>
    <w:rsid w:val="002275B6"/>
    <w:rsid w:val="00232357"/>
    <w:rsid w:val="0023286E"/>
    <w:rsid w:val="002349B3"/>
    <w:rsid w:val="002402D2"/>
    <w:rsid w:val="00243E33"/>
    <w:rsid w:val="00263031"/>
    <w:rsid w:val="002A4DA2"/>
    <w:rsid w:val="002D2150"/>
    <w:rsid w:val="002E6CED"/>
    <w:rsid w:val="002E7A1E"/>
    <w:rsid w:val="003375A0"/>
    <w:rsid w:val="003807D2"/>
    <w:rsid w:val="00382EC7"/>
    <w:rsid w:val="003A3D18"/>
    <w:rsid w:val="003D777B"/>
    <w:rsid w:val="003E4CF1"/>
    <w:rsid w:val="00424264"/>
    <w:rsid w:val="00432A19"/>
    <w:rsid w:val="00437089"/>
    <w:rsid w:val="004546B4"/>
    <w:rsid w:val="0048721D"/>
    <w:rsid w:val="00491CCB"/>
    <w:rsid w:val="004B1682"/>
    <w:rsid w:val="004E786D"/>
    <w:rsid w:val="00524D78"/>
    <w:rsid w:val="00533834"/>
    <w:rsid w:val="00535D89"/>
    <w:rsid w:val="00536883"/>
    <w:rsid w:val="00540889"/>
    <w:rsid w:val="00570708"/>
    <w:rsid w:val="005B0354"/>
    <w:rsid w:val="00637C5F"/>
    <w:rsid w:val="006530BB"/>
    <w:rsid w:val="00656041"/>
    <w:rsid w:val="00665C7D"/>
    <w:rsid w:val="006C325D"/>
    <w:rsid w:val="006E2900"/>
    <w:rsid w:val="006E2A94"/>
    <w:rsid w:val="006F44BF"/>
    <w:rsid w:val="00717230"/>
    <w:rsid w:val="0072332E"/>
    <w:rsid w:val="00723D97"/>
    <w:rsid w:val="00725DFA"/>
    <w:rsid w:val="007457FB"/>
    <w:rsid w:val="007529B6"/>
    <w:rsid w:val="00761F05"/>
    <w:rsid w:val="00764404"/>
    <w:rsid w:val="00791198"/>
    <w:rsid w:val="00791731"/>
    <w:rsid w:val="00794A0E"/>
    <w:rsid w:val="007954AD"/>
    <w:rsid w:val="007C004D"/>
    <w:rsid w:val="007D1AB3"/>
    <w:rsid w:val="00814C29"/>
    <w:rsid w:val="00834C8A"/>
    <w:rsid w:val="00836192"/>
    <w:rsid w:val="008537B2"/>
    <w:rsid w:val="00857FC8"/>
    <w:rsid w:val="00941CFF"/>
    <w:rsid w:val="00946382"/>
    <w:rsid w:val="00A02370"/>
    <w:rsid w:val="00A13224"/>
    <w:rsid w:val="00A20875"/>
    <w:rsid w:val="00A26717"/>
    <w:rsid w:val="00A2749E"/>
    <w:rsid w:val="00A415D5"/>
    <w:rsid w:val="00A8744F"/>
    <w:rsid w:val="00AA64F4"/>
    <w:rsid w:val="00AE021D"/>
    <w:rsid w:val="00AE0867"/>
    <w:rsid w:val="00AE1EB2"/>
    <w:rsid w:val="00B13888"/>
    <w:rsid w:val="00B15598"/>
    <w:rsid w:val="00B335F1"/>
    <w:rsid w:val="00B42501"/>
    <w:rsid w:val="00B4661D"/>
    <w:rsid w:val="00B52B11"/>
    <w:rsid w:val="00B64567"/>
    <w:rsid w:val="00B660FF"/>
    <w:rsid w:val="00B75A5B"/>
    <w:rsid w:val="00B77C3C"/>
    <w:rsid w:val="00B82540"/>
    <w:rsid w:val="00B90041"/>
    <w:rsid w:val="00B92F53"/>
    <w:rsid w:val="00BC6596"/>
    <w:rsid w:val="00C36EC8"/>
    <w:rsid w:val="00C54B07"/>
    <w:rsid w:val="00C615C8"/>
    <w:rsid w:val="00C62CED"/>
    <w:rsid w:val="00CA0A56"/>
    <w:rsid w:val="00CB763A"/>
    <w:rsid w:val="00D06C71"/>
    <w:rsid w:val="00D41C97"/>
    <w:rsid w:val="00D445DC"/>
    <w:rsid w:val="00D73695"/>
    <w:rsid w:val="00D800CE"/>
    <w:rsid w:val="00D848D9"/>
    <w:rsid w:val="00DA1370"/>
    <w:rsid w:val="00DC6AA4"/>
    <w:rsid w:val="00DD091F"/>
    <w:rsid w:val="00DD27F0"/>
    <w:rsid w:val="00DE4822"/>
    <w:rsid w:val="00DE6A1D"/>
    <w:rsid w:val="00DF0A5E"/>
    <w:rsid w:val="00DF7993"/>
    <w:rsid w:val="00E00451"/>
    <w:rsid w:val="00E16B87"/>
    <w:rsid w:val="00E31F58"/>
    <w:rsid w:val="00E70C8B"/>
    <w:rsid w:val="00E93C79"/>
    <w:rsid w:val="00EA3191"/>
    <w:rsid w:val="00EB111C"/>
    <w:rsid w:val="00EB6679"/>
    <w:rsid w:val="00EE46BB"/>
    <w:rsid w:val="00F008DF"/>
    <w:rsid w:val="00F25061"/>
    <w:rsid w:val="00F36765"/>
    <w:rsid w:val="00F37121"/>
    <w:rsid w:val="00F4397C"/>
    <w:rsid w:val="00F93849"/>
    <w:rsid w:val="00FA0688"/>
    <w:rsid w:val="00FA0F64"/>
    <w:rsid w:val="00FA5E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DF"/>
    <w:pPr>
      <w:spacing w:after="0" w:line="360" w:lineRule="auto"/>
    </w:pPr>
    <w:rPr>
      <w:rFonts w:ascii="Times New Roman" w:eastAsiaTheme="minorEastAsia" w:hAnsi="Times New Roman"/>
      <w:sz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08DF"/>
    <w:pPr>
      <w:suppressLineNumbers/>
      <w:tabs>
        <w:tab w:val="center" w:pos="4819"/>
        <w:tab w:val="right" w:pos="9638"/>
      </w:tabs>
      <w:suppressAutoHyphens/>
      <w:spacing w:line="240" w:lineRule="auto"/>
    </w:pPr>
    <w:rPr>
      <w:rFonts w:eastAsia="Times New Roman" w:cs="Times New Roman"/>
      <w:sz w:val="20"/>
      <w:szCs w:val="20"/>
      <w:lang w:eastAsia="hi-IN" w:bidi="hi-IN"/>
    </w:rPr>
  </w:style>
  <w:style w:type="character" w:customStyle="1" w:styleId="HeaderChar">
    <w:name w:val="Header Char"/>
    <w:basedOn w:val="DefaultParagraphFont"/>
    <w:link w:val="Header"/>
    <w:rsid w:val="00F008DF"/>
    <w:rPr>
      <w:rFonts w:ascii="Times New Roman" w:eastAsia="Times New Roman" w:hAnsi="Times New Roman" w:cs="Times New Roman"/>
      <w:sz w:val="20"/>
      <w:szCs w:val="20"/>
      <w:lang w:eastAsia="hi-IN" w:bidi="hi-IN"/>
    </w:rPr>
  </w:style>
  <w:style w:type="paragraph" w:styleId="BalloonText">
    <w:name w:val="Balloon Text"/>
    <w:basedOn w:val="Normal"/>
    <w:link w:val="BalloonTextChar"/>
    <w:uiPriority w:val="99"/>
    <w:semiHidden/>
    <w:unhideWhenUsed/>
    <w:rsid w:val="00073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189"/>
    <w:rPr>
      <w:rFonts w:ascii="Tahoma" w:eastAsiaTheme="minorEastAsia" w:hAnsi="Tahoma" w:cs="Tahoma"/>
      <w:sz w:val="16"/>
      <w:szCs w:val="16"/>
      <w:lang w:eastAsia="el-GR"/>
    </w:rPr>
  </w:style>
  <w:style w:type="paragraph" w:styleId="ListParagraph">
    <w:name w:val="List Paragraph"/>
    <w:basedOn w:val="Normal"/>
    <w:uiPriority w:val="34"/>
    <w:qFormat/>
    <w:rsid w:val="00B64567"/>
    <w:pPr>
      <w:ind w:left="720"/>
      <w:contextualSpacing/>
    </w:pPr>
  </w:style>
  <w:style w:type="paragraph" w:styleId="Footer">
    <w:name w:val="footer"/>
    <w:basedOn w:val="Normal"/>
    <w:link w:val="FooterChar"/>
    <w:uiPriority w:val="99"/>
    <w:unhideWhenUsed/>
    <w:rsid w:val="00C54B07"/>
    <w:pPr>
      <w:tabs>
        <w:tab w:val="center" w:pos="4153"/>
        <w:tab w:val="right" w:pos="8306"/>
      </w:tabs>
      <w:spacing w:line="240" w:lineRule="auto"/>
    </w:pPr>
  </w:style>
  <w:style w:type="character" w:customStyle="1" w:styleId="FooterChar">
    <w:name w:val="Footer Char"/>
    <w:basedOn w:val="DefaultParagraphFont"/>
    <w:link w:val="Footer"/>
    <w:uiPriority w:val="99"/>
    <w:rsid w:val="00C54B07"/>
    <w:rPr>
      <w:rFonts w:ascii="Times New Roman" w:eastAsiaTheme="minorEastAsia" w:hAnsi="Times New Roman"/>
      <w:sz w:val="28"/>
      <w:lang w:eastAsia="el-GR"/>
    </w:rPr>
  </w:style>
  <w:style w:type="paragraph" w:styleId="NoSpacing">
    <w:name w:val="No Spacing"/>
    <w:uiPriority w:val="1"/>
    <w:qFormat/>
    <w:rsid w:val="00C54B07"/>
    <w:pPr>
      <w:spacing w:after="0" w:line="240" w:lineRule="auto"/>
      <w:jc w:val="both"/>
    </w:pPr>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64430-8F51-46BB-8635-4BF51638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1005</Words>
  <Characters>5433</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Κωσταντίνος</dc:creator>
  <cp:lastModifiedBy>Alexios Kougias</cp:lastModifiedBy>
  <cp:revision>12</cp:revision>
  <dcterms:created xsi:type="dcterms:W3CDTF">2022-07-18T12:38:00Z</dcterms:created>
  <dcterms:modified xsi:type="dcterms:W3CDTF">2022-07-21T07:35:00Z</dcterms:modified>
</cp:coreProperties>
</file>